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5B2" w:rsidRPr="000B1984" w:rsidRDefault="00D735B2" w:rsidP="00D735B2">
      <w:pPr>
        <w:pStyle w:val="a3"/>
        <w:snapToGrid w:val="0"/>
        <w:ind w:left="2782" w:hangingChars="993" w:hanging="2782"/>
        <w:rPr>
          <w:rFonts w:ascii="Arial" w:hAnsi="Arial" w:cs="Arial"/>
          <w:b/>
          <w:bCs/>
          <w:sz w:val="28"/>
          <w:szCs w:val="24"/>
          <w:lang w:val="en-GB"/>
        </w:rPr>
      </w:pPr>
      <w:bookmarkStart w:id="0" w:name="OLE_LINK2"/>
      <w:bookmarkStart w:id="1" w:name="OLE_LINK3"/>
      <w:r w:rsidRPr="000B1984">
        <w:rPr>
          <w:rFonts w:ascii="Arial" w:hAnsi="Arial" w:cs="Arial"/>
          <w:b/>
          <w:bCs/>
          <w:sz w:val="28"/>
          <w:szCs w:val="24"/>
          <w:lang w:val="en-GB"/>
        </w:rPr>
        <w:t>3GPP TSG RAN WG1 #10</w:t>
      </w:r>
      <w:r>
        <w:rPr>
          <w:rFonts w:ascii="Arial" w:hAnsi="Arial" w:cs="Arial"/>
          <w:b/>
          <w:bCs/>
          <w:sz w:val="28"/>
          <w:szCs w:val="24"/>
          <w:lang w:val="en-GB"/>
        </w:rPr>
        <w:t>6</w:t>
      </w:r>
      <w:r w:rsidRPr="000B1984">
        <w:rPr>
          <w:rFonts w:ascii="Arial" w:hAnsi="Arial" w:cs="Arial"/>
          <w:b/>
          <w:bCs/>
          <w:sz w:val="28"/>
          <w:szCs w:val="24"/>
          <w:lang w:val="en-GB"/>
        </w:rPr>
        <w:t>-e</w:t>
      </w:r>
      <w:r>
        <w:rPr>
          <w:rFonts w:ascii="Arial" w:hAnsi="Arial" w:cs="Arial"/>
          <w:b/>
          <w:bCs/>
          <w:sz w:val="28"/>
          <w:szCs w:val="24"/>
          <w:lang w:val="en-GB"/>
        </w:rPr>
        <w:t xml:space="preserve">                                            </w:t>
      </w:r>
      <w:r w:rsidR="003A50FF" w:rsidRPr="003A50FF">
        <w:rPr>
          <w:rFonts w:ascii="Arial" w:hAnsi="Arial" w:cs="Arial"/>
          <w:b/>
          <w:bCs/>
          <w:sz w:val="28"/>
          <w:szCs w:val="24"/>
          <w:lang w:val="en-GB"/>
        </w:rPr>
        <w:t>R1-2107140</w:t>
      </w:r>
      <w:bookmarkStart w:id="2" w:name="_GoBack"/>
      <w:bookmarkEnd w:id="2"/>
    </w:p>
    <w:p w:rsidR="00D735B2" w:rsidRPr="000B1984" w:rsidRDefault="00D735B2" w:rsidP="00D735B2">
      <w:pPr>
        <w:pStyle w:val="a3"/>
        <w:snapToGrid w:val="0"/>
        <w:ind w:left="2782" w:hangingChars="993" w:hanging="2782"/>
        <w:rPr>
          <w:rFonts w:ascii="Arial" w:hAnsi="Arial" w:cs="Arial"/>
          <w:b/>
          <w:bCs/>
          <w:sz w:val="28"/>
          <w:szCs w:val="24"/>
          <w:lang w:val="en-GB"/>
        </w:rPr>
      </w:pPr>
      <w:r w:rsidRPr="00205BCB">
        <w:rPr>
          <w:rFonts w:ascii="Arial" w:hAnsi="Arial" w:cs="Arial"/>
          <w:b/>
          <w:bCs/>
          <w:sz w:val="28"/>
          <w:szCs w:val="24"/>
          <w:lang w:val="en-GB"/>
        </w:rPr>
        <w:t>e-Meeting, August 16th – 27th, 2021</w:t>
      </w:r>
    </w:p>
    <w:p w:rsidR="007B2D91" w:rsidRPr="000B1984" w:rsidRDefault="007B2D91" w:rsidP="005F4E92">
      <w:pPr>
        <w:pStyle w:val="a3"/>
        <w:snapToGrid w:val="0"/>
        <w:ind w:left="2393" w:hangingChars="993" w:hanging="2393"/>
        <w:rPr>
          <w:rFonts w:ascii="Arial" w:eastAsiaTheme="minorEastAsia" w:hAnsi="Arial" w:cs="Arial"/>
          <w:b/>
          <w:bCs/>
          <w:sz w:val="24"/>
          <w:szCs w:val="24"/>
          <w:lang w:val="en-GB" w:eastAsia="zh-CN"/>
        </w:rPr>
      </w:pP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Source"/>
      <w:bookmarkStart w:id="4" w:name="OLE_LINK11"/>
      <w:bookmarkStart w:id="5" w:name="OLE_LINK12"/>
      <w:bookmarkEnd w:id="3"/>
      <w:r w:rsidR="00C16C5D" w:rsidRPr="000B1984">
        <w:rPr>
          <w:rFonts w:ascii="Arial" w:eastAsiaTheme="minorEastAsia" w:hAnsi="Arial" w:cs="Arial"/>
          <w:b/>
          <w:bCs/>
          <w:sz w:val="24"/>
          <w:szCs w:val="24"/>
          <w:lang w:val="en-GB" w:eastAsia="zh-CN"/>
        </w:rPr>
        <w:t>8.</w:t>
      </w:r>
      <w:r w:rsidR="005F6AFB" w:rsidRPr="000B1984">
        <w:rPr>
          <w:rFonts w:ascii="Arial" w:eastAsiaTheme="minorEastAsia" w:hAnsi="Arial" w:cs="Arial"/>
          <w:b/>
          <w:bCs/>
          <w:sz w:val="24"/>
          <w:szCs w:val="24"/>
          <w:lang w:val="en-GB" w:eastAsia="zh-CN"/>
        </w:rPr>
        <w:t>8.</w:t>
      </w:r>
      <w:r w:rsidR="00320CC1">
        <w:rPr>
          <w:rFonts w:ascii="Arial" w:eastAsiaTheme="minorEastAsia" w:hAnsi="Arial" w:cs="Arial"/>
          <w:b/>
          <w:bCs/>
          <w:sz w:val="24"/>
          <w:szCs w:val="24"/>
          <w:lang w:val="en-GB" w:eastAsia="zh-CN"/>
        </w:rPr>
        <w:t>1.1</w:t>
      </w: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CD0B58" w:rsidRPr="00CD0B58">
        <w:rPr>
          <w:rFonts w:ascii="Arial" w:eastAsiaTheme="minorEastAsia" w:hAnsi="Arial" w:cs="Arial"/>
          <w:b/>
          <w:bCs/>
          <w:sz w:val="24"/>
          <w:szCs w:val="24"/>
          <w:lang w:val="en-GB" w:eastAsia="zh-CN"/>
        </w:rPr>
        <w:t xml:space="preserve">Discussion on </w:t>
      </w:r>
      <w:r w:rsidR="00320CC1" w:rsidRPr="00320CC1">
        <w:rPr>
          <w:rFonts w:ascii="Arial" w:eastAsiaTheme="minorEastAsia" w:hAnsi="Arial" w:cs="Arial"/>
          <w:b/>
          <w:bCs/>
          <w:sz w:val="24"/>
          <w:szCs w:val="24"/>
          <w:lang w:val="en-GB" w:eastAsia="zh-CN"/>
        </w:rPr>
        <w:t>PUSCH repetition type A</w:t>
      </w:r>
    </w:p>
    <w:bookmarkEnd w:id="4"/>
    <w:bookmarkEnd w:id="5"/>
    <w:p w:rsidR="00F61D05" w:rsidRPr="000B1984" w:rsidRDefault="00F61D05" w:rsidP="005F4E92">
      <w:pPr>
        <w:pStyle w:val="a3"/>
        <w:snapToGrid w:val="0"/>
        <w:ind w:left="2384" w:hangingChars="993" w:hanging="2384"/>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bookmarkStart w:id="6" w:name="DocumentFor"/>
      <w:bookmarkEnd w:id="6"/>
      <w:r w:rsidRPr="000B1984">
        <w:rPr>
          <w:rFonts w:ascii="Arial" w:hAnsi="Arial" w:cs="Arial"/>
          <w:b/>
          <w:bCs/>
          <w:sz w:val="24"/>
          <w:szCs w:val="24"/>
          <w:lang w:val="en-GB"/>
        </w:rPr>
        <w:t>Discussion and Decision</w:t>
      </w:r>
    </w:p>
    <w:p w:rsidR="00F61D05" w:rsidRPr="003F0850" w:rsidRDefault="00F61D05" w:rsidP="005F4E92">
      <w:pPr>
        <w:pStyle w:val="a3"/>
        <w:pBdr>
          <w:bottom w:val="single" w:sz="6" w:space="1" w:color="auto"/>
        </w:pBdr>
        <w:snapToGrid w:val="0"/>
        <w:rPr>
          <w:rFonts w:ascii="Arial" w:eastAsiaTheme="minorEastAsia" w:hAnsi="Arial" w:cs="Arial"/>
          <w:b/>
          <w:bCs/>
          <w:sz w:val="22"/>
          <w:szCs w:val="22"/>
          <w:lang w:val="en-GB" w:eastAsia="zh-CN"/>
        </w:rPr>
      </w:pPr>
    </w:p>
    <w:bookmarkEnd w:id="0"/>
    <w:bookmarkEnd w:id="1"/>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Introduction</w:t>
      </w:r>
    </w:p>
    <w:p w:rsidR="0061590F" w:rsidRPr="0061590F" w:rsidRDefault="0061590F" w:rsidP="0061590F">
      <w:pPr>
        <w:spacing w:before="120" w:after="120"/>
        <w:jc w:val="both"/>
        <w:rPr>
          <w:rFonts w:eastAsia="宋体"/>
          <w:color w:val="000000" w:themeColor="text1"/>
          <w:lang w:eastAsia="zh-CN"/>
        </w:rPr>
      </w:pPr>
      <w:bookmarkStart w:id="7" w:name="OLE_LINK9"/>
      <w:bookmarkStart w:id="8" w:name="OLE_LINK10"/>
      <w:r w:rsidRPr="0061590F">
        <w:rPr>
          <w:rFonts w:eastAsia="宋体"/>
          <w:color w:val="000000" w:themeColor="text1"/>
          <w:lang w:eastAsia="zh-CN"/>
        </w:rPr>
        <w:t>In RAN1#10</w:t>
      </w:r>
      <w:r w:rsidR="00A37175">
        <w:rPr>
          <w:rFonts w:eastAsia="宋体"/>
          <w:color w:val="000000" w:themeColor="text1"/>
          <w:lang w:eastAsia="zh-CN"/>
        </w:rPr>
        <w:t>5</w:t>
      </w:r>
      <w:r w:rsidR="00B1095B">
        <w:rPr>
          <w:rFonts w:eastAsia="宋体"/>
          <w:color w:val="000000" w:themeColor="text1"/>
          <w:lang w:eastAsia="zh-CN"/>
        </w:rPr>
        <w:t>-</w:t>
      </w:r>
      <w:r w:rsidRPr="0061590F">
        <w:rPr>
          <w:rFonts w:eastAsia="宋体"/>
          <w:color w:val="000000" w:themeColor="text1"/>
          <w:lang w:eastAsia="zh-CN"/>
        </w:rPr>
        <w:t xml:space="preserve">e meeting [1], some agreements </w:t>
      </w:r>
      <w:r w:rsidR="00B1095B">
        <w:rPr>
          <w:rFonts w:eastAsia="宋体"/>
          <w:color w:val="000000" w:themeColor="text1"/>
          <w:lang w:eastAsia="zh-CN"/>
        </w:rPr>
        <w:t>were</w:t>
      </w:r>
      <w:r w:rsidR="00B1095B" w:rsidRPr="0061590F">
        <w:rPr>
          <w:rFonts w:eastAsia="宋体"/>
          <w:color w:val="000000" w:themeColor="text1"/>
          <w:lang w:eastAsia="zh-CN"/>
        </w:rPr>
        <w:t xml:space="preserve"> </w:t>
      </w:r>
      <w:r w:rsidRPr="0061590F">
        <w:rPr>
          <w:rFonts w:eastAsia="宋体"/>
          <w:color w:val="000000" w:themeColor="text1"/>
          <w:lang w:eastAsia="zh-CN"/>
        </w:rPr>
        <w:t>made as following,</w:t>
      </w:r>
    </w:p>
    <w:tbl>
      <w:tblPr>
        <w:tblStyle w:val="a7"/>
        <w:tblW w:w="0" w:type="auto"/>
        <w:tblInd w:w="0" w:type="dxa"/>
        <w:tblLook w:val="04A0" w:firstRow="1" w:lastRow="0" w:firstColumn="1" w:lastColumn="0" w:noHBand="0" w:noVBand="1"/>
      </w:tblPr>
      <w:tblGrid>
        <w:gridCol w:w="8630"/>
      </w:tblGrid>
      <w:tr w:rsidR="00A50D51" w:rsidRPr="000B1984" w:rsidTr="001228BA">
        <w:tc>
          <w:tcPr>
            <w:tcW w:w="8630" w:type="dxa"/>
          </w:tcPr>
          <w:p w:rsidR="00F93F9E" w:rsidRPr="006849A0" w:rsidRDefault="00F93F9E" w:rsidP="00F93F9E">
            <w:pPr>
              <w:jc w:val="both"/>
              <w:rPr>
                <w:rFonts w:eastAsia="Yu Mincho"/>
                <w:bCs/>
                <w:highlight w:val="green"/>
                <w:lang w:eastAsia="ja-JP"/>
              </w:rPr>
            </w:pPr>
            <w:r w:rsidRPr="006849A0">
              <w:rPr>
                <w:rFonts w:eastAsia="Yu Mincho"/>
                <w:bCs/>
                <w:highlight w:val="green"/>
                <w:lang w:eastAsia="ja-JP"/>
              </w:rPr>
              <w:t>Agreement:</w:t>
            </w:r>
          </w:p>
          <w:p w:rsidR="00F93F9E" w:rsidRPr="000F2DE2" w:rsidRDefault="00F93F9E" w:rsidP="00F93F9E">
            <w:pPr>
              <w:pStyle w:val="a5"/>
              <w:numPr>
                <w:ilvl w:val="0"/>
                <w:numId w:val="17"/>
              </w:numPr>
              <w:overflowPunct w:val="0"/>
              <w:autoSpaceDE w:val="0"/>
              <w:autoSpaceDN w:val="0"/>
              <w:adjustRightInd w:val="0"/>
              <w:textAlignment w:val="baseline"/>
            </w:pPr>
            <w:r w:rsidRPr="000F2DE2">
              <w:t>Down-selection in RAN1#106-e:</w:t>
            </w:r>
          </w:p>
          <w:p w:rsidR="00F93F9E" w:rsidRDefault="00F93F9E" w:rsidP="000B51F7">
            <w:pPr>
              <w:pStyle w:val="a5"/>
              <w:numPr>
                <w:ilvl w:val="1"/>
                <w:numId w:val="17"/>
              </w:numPr>
              <w:overflowPunct w:val="0"/>
              <w:autoSpaceDE w:val="0"/>
              <w:autoSpaceDN w:val="0"/>
              <w:adjustRightInd w:val="0"/>
              <w:textAlignment w:val="baseline"/>
            </w:pPr>
            <w:r w:rsidRPr="000F2DE2">
              <w:t>Alt 1: The maximum number of repetitions supported by Rel-17 PUSCH repetition Type A is 32, irrespective of counting method,</w:t>
            </w:r>
          </w:p>
          <w:p w:rsidR="0061590F" w:rsidRDefault="00F93F9E" w:rsidP="000B51F7">
            <w:pPr>
              <w:pStyle w:val="a5"/>
              <w:numPr>
                <w:ilvl w:val="1"/>
                <w:numId w:val="17"/>
              </w:numPr>
              <w:overflowPunct w:val="0"/>
              <w:autoSpaceDE w:val="0"/>
              <w:autoSpaceDN w:val="0"/>
              <w:adjustRightInd w:val="0"/>
              <w:textAlignment w:val="baseline"/>
            </w:pPr>
            <w:r w:rsidRPr="000F2DE2">
              <w:t>Alt 2: The maximum number of repetitions supported by Rel-17 PUSCH repetition Type A is: 32 for the counting based on physical slots; and 16 (i.e. no change from Rel-16) for the counting based on available slots.</w:t>
            </w:r>
          </w:p>
          <w:p w:rsidR="00F93F9E" w:rsidRDefault="00F93F9E" w:rsidP="00F93F9E"/>
          <w:p w:rsidR="00F93F9E" w:rsidRPr="00887F8F" w:rsidRDefault="00F93F9E" w:rsidP="00F93F9E">
            <w:pPr>
              <w:jc w:val="both"/>
              <w:rPr>
                <w:highlight w:val="green"/>
                <w:lang w:val="en-US" w:eastAsia="ja-JP"/>
              </w:rPr>
            </w:pPr>
            <w:r w:rsidRPr="00887F8F">
              <w:rPr>
                <w:highlight w:val="green"/>
                <w:lang w:eastAsia="ja-JP"/>
              </w:rPr>
              <w:t>Agreement:</w:t>
            </w:r>
          </w:p>
          <w:p w:rsidR="00F93F9E" w:rsidRPr="000F2DE2" w:rsidRDefault="00F93F9E" w:rsidP="00F93F9E">
            <w:pPr>
              <w:jc w:val="both"/>
              <w:rPr>
                <w:lang w:val="sv-SE" w:eastAsia="ja-JP"/>
              </w:rPr>
            </w:pPr>
            <w:r w:rsidRPr="000F2DE2">
              <w:rPr>
                <w:lang w:val="sv-SE" w:eastAsia="ja-JP"/>
              </w:rPr>
              <w:t>Select one from the following (further refinement of the alternatives can be further discussed), for the procedure of Rel-17 PUSCH repetition Type A (other alternatives are not precluded)</w:t>
            </w:r>
          </w:p>
          <w:p w:rsidR="00F93F9E" w:rsidRPr="000F2DE2" w:rsidRDefault="00F93F9E" w:rsidP="00F93F9E">
            <w:pPr>
              <w:pStyle w:val="a5"/>
              <w:numPr>
                <w:ilvl w:val="0"/>
                <w:numId w:val="18"/>
              </w:numPr>
              <w:overflowPunct w:val="0"/>
              <w:autoSpaceDE w:val="0"/>
              <w:autoSpaceDN w:val="0"/>
              <w:spacing w:after="0" w:line="280" w:lineRule="atLeast"/>
              <w:contextualSpacing w:val="0"/>
              <w:jc w:val="both"/>
            </w:pPr>
            <w:r w:rsidRPr="000F2DE2">
              <w:t>Alt 1-B consisting of two steps</w:t>
            </w:r>
          </w:p>
          <w:p w:rsidR="00F93F9E" w:rsidRPr="000F2DE2" w:rsidRDefault="00F93F9E" w:rsidP="00F93F9E">
            <w:pPr>
              <w:pStyle w:val="a5"/>
              <w:numPr>
                <w:ilvl w:val="1"/>
                <w:numId w:val="18"/>
              </w:numPr>
              <w:overflowPunct w:val="0"/>
              <w:autoSpaceDE w:val="0"/>
              <w:autoSpaceDN w:val="0"/>
              <w:spacing w:after="0" w:line="280" w:lineRule="atLeast"/>
              <w:contextualSpacing w:val="0"/>
              <w:jc w:val="both"/>
            </w:pPr>
            <w:r w:rsidRPr="000F2DE2">
              <w:t xml:space="preserve">Step 1: Determine available slots for K repetitions based on RRC configuration(s) in addition to </w:t>
            </w:r>
            <w:r w:rsidRPr="000F2DE2">
              <w:rPr>
                <w:lang w:eastAsia="ko-KR"/>
              </w:rPr>
              <w:t>TDRA in the DCI scheduling the PUSCH, CG configuration or activation DCI</w:t>
            </w:r>
          </w:p>
          <w:p w:rsidR="00F93F9E" w:rsidRPr="000F2DE2" w:rsidRDefault="00F93F9E" w:rsidP="00F93F9E">
            <w:pPr>
              <w:pStyle w:val="a5"/>
              <w:numPr>
                <w:ilvl w:val="1"/>
                <w:numId w:val="18"/>
              </w:numPr>
              <w:overflowPunct w:val="0"/>
              <w:autoSpaceDE w:val="0"/>
              <w:autoSpaceDN w:val="0"/>
              <w:spacing w:after="0" w:line="280" w:lineRule="atLeast"/>
              <w:contextualSpacing w:val="0"/>
              <w:jc w:val="both"/>
            </w:pPr>
            <w:r w:rsidRPr="000F2DE2">
              <w:t>Step 2: The UE determines whether to drop a PUSCH repetition or not according to Rel-15/16 PUSCH dropping rules, but the PUSCH repetition is still counted in the K repetitions.</w:t>
            </w:r>
          </w:p>
          <w:p w:rsidR="00F93F9E" w:rsidRPr="000F2DE2" w:rsidRDefault="00F93F9E" w:rsidP="00F93F9E">
            <w:pPr>
              <w:pStyle w:val="a5"/>
              <w:numPr>
                <w:ilvl w:val="0"/>
                <w:numId w:val="18"/>
              </w:numPr>
              <w:overflowPunct w:val="0"/>
              <w:autoSpaceDE w:val="0"/>
              <w:autoSpaceDN w:val="0"/>
              <w:spacing w:after="0" w:line="280" w:lineRule="atLeast"/>
              <w:contextualSpacing w:val="0"/>
              <w:jc w:val="both"/>
            </w:pPr>
            <w:r w:rsidRPr="000F2DE2">
              <w:t>Alt 1-B’ consisting of two steps</w:t>
            </w:r>
          </w:p>
          <w:p w:rsidR="00F93F9E" w:rsidRPr="000F2DE2" w:rsidRDefault="00F93F9E" w:rsidP="00F93F9E">
            <w:pPr>
              <w:pStyle w:val="a5"/>
              <w:numPr>
                <w:ilvl w:val="1"/>
                <w:numId w:val="18"/>
              </w:numPr>
              <w:overflowPunct w:val="0"/>
              <w:autoSpaceDE w:val="0"/>
              <w:autoSpaceDN w:val="0"/>
              <w:spacing w:after="0" w:line="280" w:lineRule="atLeast"/>
              <w:contextualSpacing w:val="0"/>
              <w:jc w:val="both"/>
            </w:pPr>
            <w:r w:rsidRPr="000F2DE2">
              <w:t xml:space="preserve">Step 1: Determine K repetitions based on available slots, where the available slot is the UL slot and flexible slot indicated by </w:t>
            </w:r>
            <w:r w:rsidRPr="000F2DE2">
              <w:rPr>
                <w:i/>
                <w:iCs/>
              </w:rPr>
              <w:t>tdd-UL-DL-ConfigurationCommon</w:t>
            </w:r>
            <w:r w:rsidRPr="000F2DE2">
              <w:t xml:space="preserve">, or </w:t>
            </w:r>
            <w:r w:rsidRPr="000F2DE2">
              <w:rPr>
                <w:i/>
                <w:iCs/>
              </w:rPr>
              <w:t>tdd-UL-DL-ConfigurationDedicated</w:t>
            </w:r>
            <w:r w:rsidRPr="000F2DE2">
              <w:t>.</w:t>
            </w:r>
          </w:p>
          <w:p w:rsidR="00F93F9E" w:rsidRPr="000F2DE2" w:rsidRDefault="00F93F9E" w:rsidP="00F93F9E">
            <w:pPr>
              <w:pStyle w:val="a5"/>
              <w:numPr>
                <w:ilvl w:val="1"/>
                <w:numId w:val="18"/>
              </w:numPr>
              <w:overflowPunct w:val="0"/>
              <w:autoSpaceDE w:val="0"/>
              <w:autoSpaceDN w:val="0"/>
              <w:spacing w:after="0" w:line="280" w:lineRule="atLeast"/>
              <w:contextualSpacing w:val="0"/>
              <w:jc w:val="both"/>
            </w:pPr>
            <w:r w:rsidRPr="000F2DE2">
              <w:t>Step 2: The UE determines whether to drop a PUSCH repetition or not according to Rel-15/16 PUSCH dropping rules, but the PUSCH repetition is still counted in the K repetitions.</w:t>
            </w:r>
          </w:p>
          <w:p w:rsidR="00F93F9E" w:rsidRPr="000F2DE2" w:rsidRDefault="00F93F9E" w:rsidP="00F93F9E">
            <w:pPr>
              <w:pStyle w:val="a5"/>
              <w:numPr>
                <w:ilvl w:val="1"/>
                <w:numId w:val="18"/>
              </w:numPr>
              <w:overflowPunct w:val="0"/>
              <w:autoSpaceDE w:val="0"/>
              <w:autoSpaceDN w:val="0"/>
              <w:spacing w:after="0" w:line="280" w:lineRule="atLeast"/>
              <w:contextualSpacing w:val="0"/>
              <w:jc w:val="both"/>
            </w:pPr>
            <w:r w:rsidRPr="000F2DE2">
              <w:t>FFS: handling of dynamic signalling (e.g. UL CI, DCI for high priority channel), e.g., UE without CI capability</w:t>
            </w:r>
          </w:p>
          <w:p w:rsidR="00F93F9E" w:rsidRPr="000F2DE2" w:rsidRDefault="00F93F9E" w:rsidP="00F93F9E">
            <w:pPr>
              <w:pStyle w:val="a5"/>
              <w:numPr>
                <w:ilvl w:val="0"/>
                <w:numId w:val="18"/>
              </w:numPr>
              <w:overflowPunct w:val="0"/>
              <w:autoSpaceDE w:val="0"/>
              <w:autoSpaceDN w:val="0"/>
              <w:spacing w:after="0" w:line="280" w:lineRule="atLeast"/>
              <w:contextualSpacing w:val="0"/>
              <w:jc w:val="both"/>
            </w:pPr>
            <w:r w:rsidRPr="000F2DE2">
              <w:t>Alt 2-A consisting of a single step</w:t>
            </w:r>
          </w:p>
          <w:p w:rsidR="00F93F9E" w:rsidRPr="000F2DE2" w:rsidRDefault="00F93F9E" w:rsidP="00F93F9E">
            <w:pPr>
              <w:pStyle w:val="a5"/>
              <w:numPr>
                <w:ilvl w:val="1"/>
                <w:numId w:val="18"/>
              </w:numPr>
              <w:overflowPunct w:val="0"/>
              <w:autoSpaceDE w:val="0"/>
              <w:autoSpaceDN w:val="0"/>
              <w:spacing w:after="0" w:line="280" w:lineRule="atLeast"/>
              <w:contextualSpacing w:val="0"/>
              <w:jc w:val="both"/>
            </w:pPr>
            <w:r w:rsidRPr="000F2DE2">
              <w:t xml:space="preserve">Step 1: Determine available slots for K repetitions based on RRC configuration(s) and dynamic signalling (e.g. SFI, UL CI, DCI for high priority channel) in addition to </w:t>
            </w:r>
            <w:r w:rsidRPr="000F2DE2">
              <w:rPr>
                <w:lang w:eastAsia="ko-KR"/>
              </w:rPr>
              <w:t>TDRA in the DCI scheduling the PUSCH, CG configuration or activation DCI</w:t>
            </w:r>
          </w:p>
          <w:p w:rsidR="00F93F9E" w:rsidRPr="000F2DE2" w:rsidRDefault="00F93F9E" w:rsidP="00F93F9E">
            <w:pPr>
              <w:pStyle w:val="a5"/>
              <w:numPr>
                <w:ilvl w:val="0"/>
                <w:numId w:val="18"/>
              </w:numPr>
              <w:overflowPunct w:val="0"/>
              <w:autoSpaceDE w:val="0"/>
              <w:autoSpaceDN w:val="0"/>
              <w:spacing w:after="0" w:line="280" w:lineRule="atLeast"/>
              <w:contextualSpacing w:val="0"/>
              <w:jc w:val="both"/>
            </w:pPr>
            <w:r w:rsidRPr="000F2DE2">
              <w:t>Alt 2-B consisting of two steps</w:t>
            </w:r>
          </w:p>
          <w:p w:rsidR="00F93F9E" w:rsidRPr="000F2DE2" w:rsidRDefault="00F93F9E" w:rsidP="00F93F9E">
            <w:pPr>
              <w:pStyle w:val="a5"/>
              <w:numPr>
                <w:ilvl w:val="1"/>
                <w:numId w:val="18"/>
              </w:numPr>
              <w:overflowPunct w:val="0"/>
              <w:autoSpaceDE w:val="0"/>
              <w:autoSpaceDN w:val="0"/>
              <w:spacing w:after="0" w:line="280" w:lineRule="atLeast"/>
              <w:contextualSpacing w:val="0"/>
              <w:jc w:val="both"/>
            </w:pPr>
            <w:r w:rsidRPr="000F2DE2">
              <w:lastRenderedPageBreak/>
              <w:t xml:space="preserve">Step 1: Determine available slots for K repetitions based on RRC configuration(s) and dynamic SFI in addition to </w:t>
            </w:r>
            <w:r w:rsidRPr="000F2DE2">
              <w:rPr>
                <w:lang w:eastAsia="ko-KR"/>
              </w:rPr>
              <w:t>TDRA in the DCI scheduling the PUSCH, CG configuration or activation DCI</w:t>
            </w:r>
          </w:p>
          <w:p w:rsidR="00A37175" w:rsidRDefault="00F93F9E" w:rsidP="00F93F9E">
            <w:pPr>
              <w:pStyle w:val="a5"/>
              <w:numPr>
                <w:ilvl w:val="2"/>
                <w:numId w:val="18"/>
              </w:numPr>
              <w:overflowPunct w:val="0"/>
              <w:autoSpaceDE w:val="0"/>
              <w:autoSpaceDN w:val="0"/>
              <w:spacing w:after="0" w:line="280" w:lineRule="atLeast"/>
              <w:contextualSpacing w:val="0"/>
              <w:jc w:val="both"/>
            </w:pPr>
            <w:r w:rsidRPr="000F2DE2">
              <w:rPr>
                <w:lang w:eastAsia="ko-KR"/>
              </w:rPr>
              <w:t>FFS timeline for the dynamic signalling</w:t>
            </w:r>
          </w:p>
          <w:p w:rsidR="00F93F9E" w:rsidRDefault="00F93F9E" w:rsidP="00A37175">
            <w:pPr>
              <w:pStyle w:val="a5"/>
              <w:numPr>
                <w:ilvl w:val="1"/>
                <w:numId w:val="18"/>
              </w:numPr>
              <w:overflowPunct w:val="0"/>
              <w:autoSpaceDE w:val="0"/>
              <w:autoSpaceDN w:val="0"/>
              <w:spacing w:after="0" w:line="280" w:lineRule="atLeast"/>
              <w:contextualSpacing w:val="0"/>
              <w:jc w:val="both"/>
            </w:pPr>
            <w:r w:rsidRPr="000F2DE2">
              <w:t>Step 2: The UE determines whether to drop a PUSCH repetition or not according to Rel-15/16 PUSCH dropping rules, but the PUSCH repetition is still counted in the K repetitions.</w:t>
            </w:r>
          </w:p>
          <w:p w:rsidR="00F93F9E" w:rsidRDefault="00F93F9E" w:rsidP="00F93F9E"/>
          <w:p w:rsidR="00F93F9E" w:rsidRPr="00C159E6" w:rsidRDefault="00F93F9E" w:rsidP="00F93F9E">
            <w:pPr>
              <w:rPr>
                <w:lang w:val="en-US"/>
              </w:rPr>
            </w:pPr>
          </w:p>
        </w:tc>
      </w:tr>
    </w:tbl>
    <w:p w:rsidR="00A50D51" w:rsidRPr="000B1984" w:rsidRDefault="00A50D51" w:rsidP="005F4E92">
      <w:pPr>
        <w:spacing w:before="120" w:after="120"/>
        <w:jc w:val="both"/>
        <w:rPr>
          <w:rFonts w:eastAsia="宋体"/>
          <w:color w:val="000000" w:themeColor="text1"/>
          <w:lang w:eastAsia="zh-CN"/>
        </w:rPr>
      </w:pPr>
      <w:r w:rsidRPr="000B1984">
        <w:rPr>
          <w:rFonts w:eastAsia="宋体"/>
          <w:color w:val="000000" w:themeColor="text1"/>
          <w:lang w:eastAsia="zh-CN"/>
        </w:rPr>
        <w:lastRenderedPageBreak/>
        <w:t xml:space="preserve">In this contribution, we provide our view </w:t>
      </w:r>
      <w:r w:rsidR="00C159E6">
        <w:rPr>
          <w:rFonts w:eastAsia="宋体"/>
          <w:color w:val="000000" w:themeColor="text1"/>
          <w:lang w:eastAsia="zh-CN"/>
        </w:rPr>
        <w:t xml:space="preserve">on </w:t>
      </w:r>
      <w:r w:rsidR="00C159E6" w:rsidRPr="00C159E6">
        <w:rPr>
          <w:rFonts w:eastAsia="宋体"/>
          <w:color w:val="000000" w:themeColor="text1"/>
          <w:lang w:eastAsia="zh-CN"/>
        </w:rPr>
        <w:t>PUSCH repetition type A</w:t>
      </w:r>
      <w:r w:rsidRPr="000B1984">
        <w:rPr>
          <w:rFonts w:eastAsia="宋体"/>
          <w:color w:val="000000" w:themeColor="text1"/>
          <w:lang w:eastAsia="zh-CN"/>
        </w:rPr>
        <w:t>.</w:t>
      </w: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bookmarkStart w:id="9" w:name="OLE_LINK64"/>
      <w:bookmarkStart w:id="10" w:name="OLE_LINK65"/>
      <w:bookmarkEnd w:id="7"/>
      <w:bookmarkEnd w:id="8"/>
      <w:r w:rsidRPr="000B1984">
        <w:rPr>
          <w:rFonts w:ascii="Arial" w:eastAsia="宋体" w:hAnsi="Arial" w:cs="Arial"/>
          <w:bCs w:val="0"/>
          <w:color w:val="auto"/>
          <w:kern w:val="32"/>
          <w:sz w:val="24"/>
          <w:szCs w:val="24"/>
          <w:lang w:val="en-US" w:eastAsia="zh-CN"/>
        </w:rPr>
        <w:t>Discussion</w:t>
      </w:r>
    </w:p>
    <w:bookmarkEnd w:id="9"/>
    <w:bookmarkEnd w:id="10"/>
    <w:p w:rsidR="006F2113" w:rsidRDefault="00A37175" w:rsidP="00385A4F">
      <w:pPr>
        <w:jc w:val="both"/>
        <w:rPr>
          <w:rFonts w:eastAsiaTheme="minorEastAsia"/>
          <w:color w:val="000000" w:themeColor="text1"/>
          <w:lang w:val="en-US" w:eastAsia="zh-CN"/>
        </w:rPr>
      </w:pPr>
      <w:r>
        <w:rPr>
          <w:rFonts w:eastAsiaTheme="minorEastAsia"/>
          <w:color w:val="000000" w:themeColor="text1"/>
          <w:lang w:val="en-US" w:eastAsia="zh-CN"/>
        </w:rPr>
        <w:t>The maximum number of actually transmission should consider</w:t>
      </w:r>
      <w:r w:rsidR="00B10F96">
        <w:rPr>
          <w:rFonts w:eastAsiaTheme="minorEastAsia"/>
          <w:color w:val="000000" w:themeColor="text1"/>
          <w:lang w:val="en-US" w:eastAsia="zh-CN"/>
        </w:rPr>
        <w:t xml:space="preserve"> </w:t>
      </w:r>
      <w:r>
        <w:rPr>
          <w:rFonts w:eastAsiaTheme="minorEastAsia"/>
          <w:color w:val="000000" w:themeColor="text1"/>
          <w:lang w:val="en-US" w:eastAsia="zh-CN"/>
        </w:rPr>
        <w:t>coverage enhancement together with transmission latency. Maximum number of transmission based on physical resources can make sure transmission latency no more than configured physical slot easily. Even though Alt 1 can provide more actual repetition number, we think 16 actual transmission seems to be enough for typical eMBB service. Alt 2 can provide better tradeoff between coverage enhancement and maximum latency limitation.</w:t>
      </w:r>
    </w:p>
    <w:p w:rsidR="00385A4F" w:rsidRDefault="00385A4F" w:rsidP="00385A4F">
      <w:pPr>
        <w:jc w:val="both"/>
        <w:rPr>
          <w:rFonts w:eastAsia="宋体"/>
          <w:b/>
          <w:i/>
          <w:color w:val="000000" w:themeColor="text1"/>
          <w:lang w:eastAsia="zh-CN"/>
        </w:rPr>
      </w:pPr>
      <w:r w:rsidRPr="000B1984">
        <w:rPr>
          <w:rFonts w:eastAsia="宋体"/>
          <w:b/>
          <w:i/>
          <w:color w:val="000000" w:themeColor="text1"/>
          <w:lang w:eastAsia="zh-CN"/>
        </w:rPr>
        <w:t xml:space="preserve">Proposal </w:t>
      </w:r>
      <w:r w:rsidR="00674179" w:rsidRPr="000B1984">
        <w:rPr>
          <w:rFonts w:eastAsia="宋体"/>
          <w:b/>
          <w:i/>
          <w:color w:val="000000" w:themeColor="text1"/>
          <w:lang w:eastAsia="zh-CN"/>
        </w:rPr>
        <w:t>1</w:t>
      </w:r>
      <w:r w:rsidRPr="000B1984">
        <w:rPr>
          <w:rFonts w:eastAsia="宋体"/>
          <w:b/>
          <w:i/>
          <w:color w:val="000000" w:themeColor="text1"/>
          <w:lang w:eastAsia="zh-CN"/>
        </w:rPr>
        <w:t xml:space="preserve">: </w:t>
      </w:r>
      <w:r w:rsidR="00A37175">
        <w:rPr>
          <w:rFonts w:eastAsia="宋体"/>
          <w:b/>
          <w:i/>
          <w:color w:val="000000" w:themeColor="text1"/>
          <w:lang w:eastAsia="zh-CN"/>
        </w:rPr>
        <w:t>Support Alt 2, i.e. t</w:t>
      </w:r>
      <w:r w:rsidR="00A37175" w:rsidRPr="00A37175">
        <w:rPr>
          <w:rFonts w:eastAsia="宋体"/>
          <w:b/>
          <w:i/>
          <w:color w:val="000000" w:themeColor="text1"/>
          <w:lang w:eastAsia="zh-CN"/>
        </w:rPr>
        <w:t>he maximum number of repetitions supported by Rel-17 PUSCH repetition Type A is: 32 for the counting based on physical slots; and 16 (i.e. no change from Rel-16) for the counting based on available slots.</w:t>
      </w:r>
    </w:p>
    <w:p w:rsidR="000E526D" w:rsidRDefault="00A37175" w:rsidP="00385A4F">
      <w:pPr>
        <w:jc w:val="both"/>
        <w:rPr>
          <w:rFonts w:eastAsiaTheme="minorEastAsia"/>
          <w:color w:val="000000" w:themeColor="text1"/>
          <w:lang w:val="en-US" w:eastAsia="zh-CN"/>
        </w:rPr>
      </w:pPr>
      <w:r>
        <w:rPr>
          <w:rFonts w:eastAsiaTheme="minorEastAsia"/>
          <w:color w:val="000000" w:themeColor="text1"/>
          <w:lang w:val="en-US" w:eastAsia="zh-CN"/>
        </w:rPr>
        <w:t>Currently, there are many omission rules in clause 11 in TS38.213 for PUSCH transmission including PUSCH repetition</w:t>
      </w:r>
      <w:r w:rsidR="00B45833">
        <w:rPr>
          <w:rFonts w:eastAsiaTheme="minorEastAsia"/>
          <w:color w:val="000000" w:themeColor="text1"/>
          <w:lang w:val="en-US" w:eastAsia="zh-CN"/>
        </w:rPr>
        <w:t xml:space="preserve">. </w:t>
      </w:r>
      <w:r>
        <w:rPr>
          <w:rFonts w:eastAsiaTheme="minorEastAsia"/>
          <w:color w:val="000000" w:themeColor="text1"/>
          <w:lang w:val="en-US" w:eastAsia="zh-CN"/>
        </w:rPr>
        <w:t>The condition of whether omit a PUSCH transmission can be divided into two categories roughly. The first class is based on static configuration, such as RRC configuration including TDD pattern indication, SSB burst configuration and so on. The second class is based on dynamic indication, such as DCI indication including SFI indication, CI indication and so on. For dynamic indication, it should assume that UE may miss detect DCI thus miss the dynamic indication.</w:t>
      </w:r>
    </w:p>
    <w:p w:rsidR="00A37175" w:rsidRDefault="00A37175" w:rsidP="00385A4F">
      <w:pPr>
        <w:jc w:val="both"/>
        <w:rPr>
          <w:rFonts w:eastAsiaTheme="minorEastAsia"/>
          <w:color w:val="000000" w:themeColor="text1"/>
          <w:lang w:val="en-US" w:eastAsia="zh-CN"/>
        </w:rPr>
      </w:pPr>
      <w:r>
        <w:rPr>
          <w:rFonts w:eastAsiaTheme="minorEastAsia"/>
          <w:color w:val="000000" w:themeColor="text1"/>
          <w:lang w:val="en-US" w:eastAsia="zh-CN"/>
        </w:rPr>
        <w:t>One question here is whether missing of DCI detection will cause some issue for determining the slot for PUSCH transmission especially the end slot based on counting. Counting based on dynamic indication should be check carefully to avoid such issue. On the other hand, counting based on static configuration doesn’t have such issue but maximum number of retransmission may be lower than counting based on dynamic indication when some counted slot is omitted based on dynamic indication.</w:t>
      </w:r>
    </w:p>
    <w:p w:rsidR="00A37175" w:rsidRDefault="00A37175" w:rsidP="00385A4F">
      <w:pPr>
        <w:jc w:val="both"/>
        <w:rPr>
          <w:rFonts w:eastAsiaTheme="minorEastAsia"/>
          <w:color w:val="000000" w:themeColor="text1"/>
          <w:lang w:val="en-US" w:eastAsia="zh-CN"/>
        </w:rPr>
      </w:pPr>
      <w:r>
        <w:rPr>
          <w:rFonts w:eastAsiaTheme="minorEastAsia"/>
          <w:color w:val="000000" w:themeColor="text1"/>
          <w:lang w:val="en-US" w:eastAsia="zh-CN"/>
        </w:rPr>
        <w:t>In Rel-15 and Rel-16 PUSCH repetition, omissions are mostly happened when PUSCH resources overlap with DL symbol or SSB burst configured by network. Except for configured grant PUSCH, UE doesn’t except DCI indicated PUSCH transmission overlapping with DL symbols which is configured by RRC or indicated by SFI DCI. Counting based on RRC configuration avoiding DL symbols can significant improve actual repetition number in PUSCH transmission. Additional omission such as higher priority PUSCH/PUCCH, CI indication may be rare case that will not decrease coverage dramatically. Therefore, Alt 1-B seems to be a good tradeoff between performance and robust.</w:t>
      </w:r>
    </w:p>
    <w:p w:rsidR="00BA32CF" w:rsidRPr="000B1984" w:rsidRDefault="00BA32CF" w:rsidP="00385A4F">
      <w:pPr>
        <w:jc w:val="both"/>
        <w:rPr>
          <w:rFonts w:eastAsia="宋体"/>
          <w:b/>
          <w:i/>
          <w:color w:val="000000" w:themeColor="text1"/>
          <w:lang w:eastAsia="zh-CN"/>
        </w:rPr>
      </w:pPr>
      <w:r w:rsidRPr="000B1984">
        <w:rPr>
          <w:rFonts w:eastAsia="宋体"/>
          <w:b/>
          <w:i/>
          <w:color w:val="000000" w:themeColor="text1"/>
          <w:lang w:eastAsia="zh-CN"/>
        </w:rPr>
        <w:t xml:space="preserve">Proposal </w:t>
      </w:r>
      <w:r>
        <w:rPr>
          <w:rFonts w:eastAsia="宋体"/>
          <w:b/>
          <w:i/>
          <w:color w:val="000000" w:themeColor="text1"/>
          <w:lang w:eastAsia="zh-CN"/>
        </w:rPr>
        <w:t>2</w:t>
      </w:r>
      <w:r w:rsidRPr="000B1984">
        <w:rPr>
          <w:rFonts w:eastAsia="宋体"/>
          <w:b/>
          <w:i/>
          <w:color w:val="000000" w:themeColor="text1"/>
          <w:lang w:eastAsia="zh-CN"/>
        </w:rPr>
        <w:t xml:space="preserve">: </w:t>
      </w:r>
      <w:r w:rsidR="00A37175">
        <w:rPr>
          <w:rFonts w:eastAsia="宋体"/>
          <w:b/>
          <w:i/>
          <w:color w:val="000000" w:themeColor="text1"/>
          <w:lang w:eastAsia="zh-CN"/>
        </w:rPr>
        <w:t>F</w:t>
      </w:r>
      <w:r w:rsidR="00A37175" w:rsidRPr="00A37175">
        <w:rPr>
          <w:rFonts w:eastAsia="宋体"/>
          <w:b/>
          <w:i/>
          <w:color w:val="000000" w:themeColor="text1"/>
          <w:lang w:eastAsia="zh-CN"/>
        </w:rPr>
        <w:t>or the procedure of Rel-17 PUSCH repetition Type A</w:t>
      </w:r>
      <w:r w:rsidR="00A37175">
        <w:rPr>
          <w:rFonts w:eastAsia="宋体"/>
          <w:b/>
          <w:i/>
          <w:color w:val="000000" w:themeColor="text1"/>
          <w:lang w:eastAsia="zh-CN"/>
        </w:rPr>
        <w:t>, support Alt 1-B</w:t>
      </w:r>
      <w:r w:rsidRPr="000B1984">
        <w:rPr>
          <w:rFonts w:eastAsia="宋体"/>
          <w:b/>
          <w:i/>
          <w:color w:val="000000" w:themeColor="text1"/>
          <w:lang w:eastAsia="zh-CN"/>
        </w:rPr>
        <w:t>.</w:t>
      </w: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Conclusion</w:t>
      </w:r>
    </w:p>
    <w:p w:rsidR="00A50D51" w:rsidRPr="000B1984" w:rsidRDefault="00A50D51" w:rsidP="005F4E92">
      <w:pPr>
        <w:jc w:val="both"/>
        <w:rPr>
          <w:rFonts w:eastAsia="宋体"/>
          <w:color w:val="000000" w:themeColor="text1"/>
          <w:lang w:eastAsia="zh-CN"/>
        </w:rPr>
      </w:pPr>
      <w:r w:rsidRPr="000B1984">
        <w:rPr>
          <w:rFonts w:eastAsia="宋体"/>
          <w:color w:val="000000" w:themeColor="text1"/>
          <w:lang w:eastAsia="zh-CN"/>
        </w:rPr>
        <w:t xml:space="preserve">In this contribution, we provide our view on </w:t>
      </w:r>
      <w:r w:rsidR="00EB6F46" w:rsidRPr="00C159E6">
        <w:rPr>
          <w:rFonts w:eastAsia="宋体"/>
          <w:color w:val="000000" w:themeColor="text1"/>
          <w:lang w:eastAsia="zh-CN"/>
        </w:rPr>
        <w:t>PUSCH repetition type A</w:t>
      </w:r>
      <w:r w:rsidRPr="000B1984">
        <w:rPr>
          <w:rFonts w:eastAsia="宋体"/>
          <w:color w:val="000000" w:themeColor="text1"/>
          <w:lang w:eastAsia="zh-CN"/>
        </w:rPr>
        <w:t xml:space="preserve"> and propose that,</w:t>
      </w:r>
    </w:p>
    <w:p w:rsidR="00A37175" w:rsidRDefault="00A37175" w:rsidP="00A37175">
      <w:pPr>
        <w:jc w:val="both"/>
        <w:rPr>
          <w:rFonts w:eastAsia="宋体"/>
          <w:b/>
          <w:i/>
          <w:color w:val="000000" w:themeColor="text1"/>
          <w:lang w:eastAsia="zh-CN"/>
        </w:rPr>
      </w:pPr>
      <w:r w:rsidRPr="000B1984">
        <w:rPr>
          <w:rFonts w:eastAsia="宋体"/>
          <w:b/>
          <w:i/>
          <w:color w:val="000000" w:themeColor="text1"/>
          <w:lang w:eastAsia="zh-CN"/>
        </w:rPr>
        <w:t xml:space="preserve">Proposal 1: </w:t>
      </w:r>
      <w:r>
        <w:rPr>
          <w:rFonts w:eastAsia="宋体"/>
          <w:b/>
          <w:i/>
          <w:color w:val="000000" w:themeColor="text1"/>
          <w:lang w:eastAsia="zh-CN"/>
        </w:rPr>
        <w:t>Support Alt 2, i.e. t</w:t>
      </w:r>
      <w:r w:rsidRPr="00A37175">
        <w:rPr>
          <w:rFonts w:eastAsia="宋体"/>
          <w:b/>
          <w:i/>
          <w:color w:val="000000" w:themeColor="text1"/>
          <w:lang w:eastAsia="zh-CN"/>
        </w:rPr>
        <w:t>he maximum number of repetitions supported by Rel-17 PUSCH repetition Type A is: 32 for the counting based on physical slots; and 16 (i.e. no change from Rel-16) for the counting based on available slots.</w:t>
      </w:r>
    </w:p>
    <w:p w:rsidR="00A37175" w:rsidRPr="000B1984" w:rsidRDefault="00A37175" w:rsidP="00A37175">
      <w:pPr>
        <w:jc w:val="both"/>
        <w:rPr>
          <w:rFonts w:eastAsia="宋体"/>
          <w:b/>
          <w:i/>
          <w:color w:val="000000" w:themeColor="text1"/>
          <w:lang w:eastAsia="zh-CN"/>
        </w:rPr>
      </w:pPr>
      <w:r w:rsidRPr="000B1984">
        <w:rPr>
          <w:rFonts w:eastAsia="宋体"/>
          <w:b/>
          <w:i/>
          <w:color w:val="000000" w:themeColor="text1"/>
          <w:lang w:eastAsia="zh-CN"/>
        </w:rPr>
        <w:t xml:space="preserve">Proposal </w:t>
      </w:r>
      <w:r>
        <w:rPr>
          <w:rFonts w:eastAsia="宋体"/>
          <w:b/>
          <w:i/>
          <w:color w:val="000000" w:themeColor="text1"/>
          <w:lang w:eastAsia="zh-CN"/>
        </w:rPr>
        <w:t>2</w:t>
      </w:r>
      <w:r w:rsidRPr="000B1984">
        <w:rPr>
          <w:rFonts w:eastAsia="宋体"/>
          <w:b/>
          <w:i/>
          <w:color w:val="000000" w:themeColor="text1"/>
          <w:lang w:eastAsia="zh-CN"/>
        </w:rPr>
        <w:t xml:space="preserve">: </w:t>
      </w:r>
      <w:r>
        <w:rPr>
          <w:rFonts w:eastAsia="宋体"/>
          <w:b/>
          <w:i/>
          <w:color w:val="000000" w:themeColor="text1"/>
          <w:lang w:eastAsia="zh-CN"/>
        </w:rPr>
        <w:t>F</w:t>
      </w:r>
      <w:r w:rsidRPr="00A37175">
        <w:rPr>
          <w:rFonts w:eastAsia="宋体"/>
          <w:b/>
          <w:i/>
          <w:color w:val="000000" w:themeColor="text1"/>
          <w:lang w:eastAsia="zh-CN"/>
        </w:rPr>
        <w:t>or the procedure of Rel-17 PUSCH repetition Type A</w:t>
      </w:r>
      <w:r>
        <w:rPr>
          <w:rFonts w:eastAsia="宋体"/>
          <w:b/>
          <w:i/>
          <w:color w:val="000000" w:themeColor="text1"/>
          <w:lang w:eastAsia="zh-CN"/>
        </w:rPr>
        <w:t>, support Alt 1-B</w:t>
      </w:r>
      <w:r w:rsidRPr="000B1984">
        <w:rPr>
          <w:rFonts w:eastAsia="宋体"/>
          <w:b/>
          <w:i/>
          <w:color w:val="000000" w:themeColor="text1"/>
          <w:lang w:eastAsia="zh-CN"/>
        </w:rPr>
        <w:t>.</w:t>
      </w:r>
    </w:p>
    <w:p w:rsidR="00A50D51" w:rsidRPr="00AD6B6E" w:rsidRDefault="00A50D51" w:rsidP="00B45833">
      <w:pPr>
        <w:jc w:val="both"/>
        <w:rPr>
          <w:rFonts w:eastAsia="宋体"/>
          <w:b/>
          <w:i/>
          <w:color w:val="000000" w:themeColor="text1"/>
          <w:lang w:eastAsia="zh-CN"/>
        </w:rPr>
      </w:pP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References</w:t>
      </w:r>
      <w:bookmarkStart w:id="11" w:name="_Ref344215723"/>
      <w:bookmarkEnd w:id="11"/>
    </w:p>
    <w:p w:rsidR="00D735B2" w:rsidRDefault="000B1984" w:rsidP="001A2B0D">
      <w:pPr>
        <w:jc w:val="both"/>
        <w:rPr>
          <w:rFonts w:eastAsia="宋体"/>
          <w:color w:val="000000" w:themeColor="text1"/>
          <w:lang w:eastAsia="zh-CN"/>
        </w:rPr>
      </w:pPr>
      <w:r>
        <w:rPr>
          <w:rFonts w:eastAsia="宋体" w:hint="eastAsia"/>
          <w:color w:val="000000" w:themeColor="text1"/>
          <w:lang w:eastAsia="zh-CN"/>
        </w:rPr>
        <w:t>[</w:t>
      </w:r>
      <w:r w:rsidR="001A2B0D">
        <w:rPr>
          <w:rFonts w:eastAsia="宋体"/>
          <w:color w:val="000000" w:themeColor="text1"/>
          <w:lang w:eastAsia="zh-CN"/>
        </w:rPr>
        <w:t>1</w:t>
      </w:r>
      <w:r w:rsidR="00D735B2">
        <w:rPr>
          <w:rFonts w:eastAsia="宋体"/>
          <w:color w:val="000000" w:themeColor="text1"/>
          <w:lang w:eastAsia="zh-CN"/>
        </w:rPr>
        <w:t xml:space="preserve">] </w:t>
      </w:r>
      <w:r w:rsidR="00D735B2" w:rsidRPr="0061590F">
        <w:rPr>
          <w:rFonts w:eastAsia="宋体"/>
          <w:color w:val="000000" w:themeColor="text1"/>
          <w:lang w:eastAsia="zh-CN"/>
        </w:rPr>
        <w:t>Draft_Minutes_report_RAN1#10</w:t>
      </w:r>
      <w:r w:rsidR="00D735B2">
        <w:rPr>
          <w:rFonts w:eastAsia="宋体"/>
          <w:color w:val="000000" w:themeColor="text1"/>
          <w:lang w:eastAsia="zh-CN"/>
        </w:rPr>
        <w:t>5</w:t>
      </w:r>
      <w:r w:rsidR="00D735B2" w:rsidRPr="0061590F">
        <w:rPr>
          <w:rFonts w:eastAsia="宋体"/>
          <w:color w:val="000000" w:themeColor="text1"/>
          <w:lang w:eastAsia="zh-CN"/>
        </w:rPr>
        <w:t>-e</w:t>
      </w:r>
      <w:r w:rsidR="00D735B2">
        <w:rPr>
          <w:rFonts w:eastAsia="宋体"/>
          <w:color w:val="000000" w:themeColor="text1"/>
          <w:lang w:eastAsia="zh-CN"/>
        </w:rPr>
        <w:t>.</w:t>
      </w:r>
    </w:p>
    <w:p w:rsidR="00177501" w:rsidRPr="000B1984" w:rsidRDefault="00177501" w:rsidP="00286CCE">
      <w:pPr>
        <w:jc w:val="both"/>
        <w:rPr>
          <w:rFonts w:eastAsia="宋体"/>
          <w:color w:val="000000" w:themeColor="text1"/>
          <w:lang w:eastAsia="zh-CN"/>
        </w:rPr>
      </w:pPr>
    </w:p>
    <w:sectPr w:rsidR="00177501" w:rsidRPr="000B1984">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1F21" w:rsidRDefault="002A1F21" w:rsidP="00B778C3">
      <w:pPr>
        <w:spacing w:after="0"/>
      </w:pPr>
      <w:r>
        <w:separator/>
      </w:r>
    </w:p>
  </w:endnote>
  <w:endnote w:type="continuationSeparator" w:id="0">
    <w:p w:rsidR="002A1F21" w:rsidRDefault="002A1F21" w:rsidP="00B778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0"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1F21" w:rsidRDefault="002A1F21" w:rsidP="00B778C3">
      <w:pPr>
        <w:spacing w:after="0"/>
      </w:pPr>
      <w:r>
        <w:separator/>
      </w:r>
    </w:p>
  </w:footnote>
  <w:footnote w:type="continuationSeparator" w:id="0">
    <w:p w:rsidR="002A1F21" w:rsidRDefault="002A1F21" w:rsidP="00B778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B237588"/>
    <w:multiLevelType w:val="hybridMultilevel"/>
    <w:tmpl w:val="E9DE8FE2"/>
    <w:lvl w:ilvl="0" w:tplc="3B3CB5EE">
      <w:start w:val="28"/>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357"/>
        </w:tabs>
        <w:ind w:left="357" w:hanging="360"/>
      </w:pPr>
      <w:rPr>
        <w:rFonts w:ascii="Times New Roman" w:eastAsia="MS Mincho" w:hAnsi="Times New Roman" w:cs="Times New Roman"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08090005">
      <w:start w:val="1"/>
      <w:numFmt w:val="bullet"/>
      <w:lvlText w:val=""/>
      <w:lvlJc w:val="left"/>
      <w:pPr>
        <w:tabs>
          <w:tab w:val="num" w:pos="1797"/>
        </w:tabs>
        <w:ind w:left="1797" w:hanging="360"/>
      </w:pPr>
      <w:rPr>
        <w:rFonts w:ascii="Wingdings" w:hAnsi="Wingdings" w:hint="default"/>
      </w:rPr>
    </w:lvl>
    <w:lvl w:ilvl="3" w:tplc="08090001" w:tentative="1">
      <w:start w:val="1"/>
      <w:numFmt w:val="bullet"/>
      <w:lvlText w:val=""/>
      <w:lvlJc w:val="left"/>
      <w:pPr>
        <w:tabs>
          <w:tab w:val="num" w:pos="2517"/>
        </w:tabs>
        <w:ind w:left="2517" w:hanging="360"/>
      </w:pPr>
      <w:rPr>
        <w:rFonts w:ascii="Symbol" w:hAnsi="Symbol"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3"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DD68F5"/>
    <w:multiLevelType w:val="hybridMultilevel"/>
    <w:tmpl w:val="E6B8B766"/>
    <w:lvl w:ilvl="0" w:tplc="3C90CE54">
      <w:start w:val="28"/>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0683BE9"/>
    <w:multiLevelType w:val="hybridMultilevel"/>
    <w:tmpl w:val="7326D1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89533F4"/>
    <w:multiLevelType w:val="hybridMultilevel"/>
    <w:tmpl w:val="C22A73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C7247A4"/>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58268DA"/>
    <w:multiLevelType w:val="hybridMultilevel"/>
    <w:tmpl w:val="1DA6B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97693B8">
      <w:start w:val="5"/>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1"/>
  </w:num>
  <w:num w:numId="4">
    <w:abstractNumId w:val="1"/>
  </w:num>
  <w:num w:numId="5">
    <w:abstractNumId w:val="6"/>
  </w:num>
  <w:num w:numId="6">
    <w:abstractNumId w:val="2"/>
  </w:num>
  <w:num w:numId="7">
    <w:abstractNumId w:val="0"/>
  </w:num>
  <w:num w:numId="8">
    <w:abstractNumId w:val="0"/>
  </w:num>
  <w:num w:numId="9">
    <w:abstractNumId w:val="5"/>
  </w:num>
  <w:num w:numId="10">
    <w:abstractNumId w:val="0"/>
  </w:num>
  <w:num w:numId="11">
    <w:abstractNumId w:val="0"/>
  </w:num>
  <w:num w:numId="12">
    <w:abstractNumId w:val="0"/>
  </w:num>
  <w:num w:numId="13">
    <w:abstractNumId w:val="9"/>
  </w:num>
  <w:num w:numId="14">
    <w:abstractNumId w:val="10"/>
  </w:num>
  <w:num w:numId="15">
    <w:abstractNumId w:val="8"/>
  </w:num>
  <w:num w:numId="16">
    <w:abstractNumId w:val="4"/>
  </w:num>
  <w:num w:numId="17">
    <w:abstractNumId w:val="7"/>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D05"/>
    <w:rsid w:val="00022840"/>
    <w:rsid w:val="00023479"/>
    <w:rsid w:val="00085EB7"/>
    <w:rsid w:val="000B05FC"/>
    <w:rsid w:val="000B1984"/>
    <w:rsid w:val="000B2158"/>
    <w:rsid w:val="000B771E"/>
    <w:rsid w:val="000C346D"/>
    <w:rsid w:val="000E526D"/>
    <w:rsid w:val="00125B4A"/>
    <w:rsid w:val="00134193"/>
    <w:rsid w:val="00172E76"/>
    <w:rsid w:val="00177501"/>
    <w:rsid w:val="001835E7"/>
    <w:rsid w:val="001A1B8D"/>
    <w:rsid w:val="001A2B0D"/>
    <w:rsid w:val="001C5CC3"/>
    <w:rsid w:val="00215F89"/>
    <w:rsid w:val="002814A6"/>
    <w:rsid w:val="00286CCE"/>
    <w:rsid w:val="00296D0A"/>
    <w:rsid w:val="002A1F21"/>
    <w:rsid w:val="003001FE"/>
    <w:rsid w:val="00320CC1"/>
    <w:rsid w:val="0032296F"/>
    <w:rsid w:val="0032595C"/>
    <w:rsid w:val="003412BB"/>
    <w:rsid w:val="00373E19"/>
    <w:rsid w:val="00385A4F"/>
    <w:rsid w:val="003A50FF"/>
    <w:rsid w:val="003C7C78"/>
    <w:rsid w:val="003D3AB4"/>
    <w:rsid w:val="00430525"/>
    <w:rsid w:val="0043557B"/>
    <w:rsid w:val="00446E18"/>
    <w:rsid w:val="00450748"/>
    <w:rsid w:val="0045662A"/>
    <w:rsid w:val="0047157F"/>
    <w:rsid w:val="00476766"/>
    <w:rsid w:val="004C55BE"/>
    <w:rsid w:val="004F72D9"/>
    <w:rsid w:val="005378E0"/>
    <w:rsid w:val="00562ABC"/>
    <w:rsid w:val="00574A25"/>
    <w:rsid w:val="00576784"/>
    <w:rsid w:val="00581117"/>
    <w:rsid w:val="005A53AA"/>
    <w:rsid w:val="005B79DA"/>
    <w:rsid w:val="005C2C27"/>
    <w:rsid w:val="005C5339"/>
    <w:rsid w:val="005F4E92"/>
    <w:rsid w:val="005F6AFB"/>
    <w:rsid w:val="00601346"/>
    <w:rsid w:val="0061590F"/>
    <w:rsid w:val="006408B5"/>
    <w:rsid w:val="00674179"/>
    <w:rsid w:val="00691AED"/>
    <w:rsid w:val="006947D4"/>
    <w:rsid w:val="006A1AD5"/>
    <w:rsid w:val="006C1629"/>
    <w:rsid w:val="006D22AB"/>
    <w:rsid w:val="006D2594"/>
    <w:rsid w:val="006F2113"/>
    <w:rsid w:val="007351B4"/>
    <w:rsid w:val="00742437"/>
    <w:rsid w:val="007425A6"/>
    <w:rsid w:val="00762E68"/>
    <w:rsid w:val="00773389"/>
    <w:rsid w:val="00781E22"/>
    <w:rsid w:val="00794B8D"/>
    <w:rsid w:val="007B2D91"/>
    <w:rsid w:val="007D40A4"/>
    <w:rsid w:val="007D52D6"/>
    <w:rsid w:val="007D7CB4"/>
    <w:rsid w:val="00802380"/>
    <w:rsid w:val="00803F49"/>
    <w:rsid w:val="00843053"/>
    <w:rsid w:val="00867068"/>
    <w:rsid w:val="008975F8"/>
    <w:rsid w:val="008A3874"/>
    <w:rsid w:val="008A58FE"/>
    <w:rsid w:val="008D0309"/>
    <w:rsid w:val="008D4A32"/>
    <w:rsid w:val="008F3C52"/>
    <w:rsid w:val="009118F6"/>
    <w:rsid w:val="00920563"/>
    <w:rsid w:val="00932FA0"/>
    <w:rsid w:val="0094232E"/>
    <w:rsid w:val="00960DB4"/>
    <w:rsid w:val="00982AB3"/>
    <w:rsid w:val="009A0FF3"/>
    <w:rsid w:val="009F51DD"/>
    <w:rsid w:val="00A0425E"/>
    <w:rsid w:val="00A37175"/>
    <w:rsid w:val="00A463A8"/>
    <w:rsid w:val="00A50D51"/>
    <w:rsid w:val="00AA2B49"/>
    <w:rsid w:val="00AD6B6E"/>
    <w:rsid w:val="00AE44F1"/>
    <w:rsid w:val="00B1095B"/>
    <w:rsid w:val="00B10F96"/>
    <w:rsid w:val="00B12F5A"/>
    <w:rsid w:val="00B45833"/>
    <w:rsid w:val="00B46017"/>
    <w:rsid w:val="00B54281"/>
    <w:rsid w:val="00B733B9"/>
    <w:rsid w:val="00B778C3"/>
    <w:rsid w:val="00B82A98"/>
    <w:rsid w:val="00B82B1D"/>
    <w:rsid w:val="00BA32CF"/>
    <w:rsid w:val="00BE05F9"/>
    <w:rsid w:val="00C13D3A"/>
    <w:rsid w:val="00C159E6"/>
    <w:rsid w:val="00C16C5D"/>
    <w:rsid w:val="00C23ED9"/>
    <w:rsid w:val="00C25C67"/>
    <w:rsid w:val="00C56C57"/>
    <w:rsid w:val="00C77528"/>
    <w:rsid w:val="00CB19FF"/>
    <w:rsid w:val="00CB4645"/>
    <w:rsid w:val="00CD0B58"/>
    <w:rsid w:val="00CD1D6D"/>
    <w:rsid w:val="00CD2462"/>
    <w:rsid w:val="00CD46B5"/>
    <w:rsid w:val="00D2307D"/>
    <w:rsid w:val="00D61447"/>
    <w:rsid w:val="00D735B2"/>
    <w:rsid w:val="00D85F84"/>
    <w:rsid w:val="00D91142"/>
    <w:rsid w:val="00DB669A"/>
    <w:rsid w:val="00DE1735"/>
    <w:rsid w:val="00DE2BC1"/>
    <w:rsid w:val="00E2284A"/>
    <w:rsid w:val="00E46DF0"/>
    <w:rsid w:val="00E50D87"/>
    <w:rsid w:val="00E5124C"/>
    <w:rsid w:val="00EA6349"/>
    <w:rsid w:val="00EB1759"/>
    <w:rsid w:val="00EB6F46"/>
    <w:rsid w:val="00EC4A3E"/>
    <w:rsid w:val="00F149B4"/>
    <w:rsid w:val="00F61D05"/>
    <w:rsid w:val="00F7681A"/>
    <w:rsid w:val="00F93F9E"/>
    <w:rsid w:val="00FB54A7"/>
    <w:rsid w:val="00FC4F19"/>
    <w:rsid w:val="00FD19D9"/>
    <w:rsid w:val="00FF2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6596467-CB99-49ED-89D3-37BD01F40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F61D05"/>
    <w:pPr>
      <w:spacing w:after="180" w:line="240" w:lineRule="auto"/>
    </w:pPr>
    <w:rPr>
      <w:rFonts w:ascii="Times New Roman" w:eastAsia="MS Mincho" w:hAnsi="Times New Roman" w:cs="Times New Roman"/>
      <w:sz w:val="20"/>
      <w:szCs w:val="20"/>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F61D0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F61D05"/>
    <w:pPr>
      <w:keepNext/>
      <w:keepLines/>
      <w:spacing w:before="200" w:after="0"/>
      <w:outlineLvl w:val="1"/>
    </w:pPr>
    <w:rPr>
      <w:rFonts w:asciiTheme="majorHAnsi" w:eastAsiaTheme="majorEastAsia" w:hAnsiTheme="majorHAnsi" w:cstheme="majorBidi"/>
      <w:b/>
      <w:bCs/>
      <w:color w:val="5B9BD5" w:themeColor="accent1"/>
      <w:sz w:val="21"/>
      <w:szCs w:val="21"/>
      <w:lang w:eastAsia="zh-CN"/>
    </w:rPr>
  </w:style>
  <w:style w:type="paragraph" w:styleId="3">
    <w:name w:val="heading 3"/>
    <w:basedOn w:val="a"/>
    <w:next w:val="a"/>
    <w:link w:val="30"/>
    <w:unhideWhenUsed/>
    <w:qFormat/>
    <w:rsid w:val="00F61D05"/>
    <w:pPr>
      <w:keepNext/>
      <w:keepLines/>
      <w:numPr>
        <w:ilvl w:val="2"/>
        <w:numId w:val="1"/>
      </w:numPr>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F61D05"/>
    <w:rPr>
      <w:rFonts w:asciiTheme="majorHAnsi" w:eastAsiaTheme="majorEastAsia" w:hAnsiTheme="majorHAnsi" w:cstheme="majorBidi"/>
      <w:b/>
      <w:bCs/>
      <w:color w:val="2E74B5" w:themeColor="accent1" w:themeShade="BF"/>
      <w:sz w:val="28"/>
      <w:szCs w:val="28"/>
      <w:lang w:val="en-GB" w:eastAsia="en-US"/>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F61D05"/>
    <w:rPr>
      <w:rFonts w:asciiTheme="majorHAnsi" w:eastAsiaTheme="majorEastAsia" w:hAnsiTheme="majorHAnsi" w:cstheme="majorBidi"/>
      <w:b/>
      <w:bCs/>
      <w:color w:val="5B9BD5" w:themeColor="accent1"/>
      <w:sz w:val="21"/>
      <w:szCs w:val="21"/>
      <w:lang w:val="en-GB"/>
    </w:rPr>
  </w:style>
  <w:style w:type="character" w:customStyle="1" w:styleId="30">
    <w:name w:val="标题 3 字符"/>
    <w:basedOn w:val="a0"/>
    <w:link w:val="3"/>
    <w:rsid w:val="00F61D05"/>
    <w:rPr>
      <w:rFonts w:asciiTheme="majorHAnsi" w:eastAsiaTheme="majorEastAsia" w:hAnsiTheme="majorHAnsi" w:cstheme="majorBidi"/>
      <w:b/>
      <w:bCs/>
      <w:color w:val="5B9BD5" w:themeColor="accent1"/>
      <w:sz w:val="20"/>
      <w:szCs w:val="20"/>
      <w:lang w:val="en-GB" w:eastAsia="en-US"/>
    </w:rPr>
  </w:style>
  <w:style w:type="paragraph" w:styleId="a3">
    <w:name w:val="footnote text"/>
    <w:basedOn w:val="a"/>
    <w:link w:val="a4"/>
    <w:semiHidden/>
    <w:rsid w:val="00F61D05"/>
    <w:pPr>
      <w:spacing w:after="0"/>
      <w:jc w:val="both"/>
    </w:pPr>
    <w:rPr>
      <w:rFonts w:ascii="Times" w:eastAsia="Batang" w:hAnsi="Times"/>
      <w:lang w:val="en-US"/>
    </w:rPr>
  </w:style>
  <w:style w:type="character" w:customStyle="1" w:styleId="a4">
    <w:name w:val="脚注文本 字符"/>
    <w:basedOn w:val="a0"/>
    <w:link w:val="a3"/>
    <w:semiHidden/>
    <w:rsid w:val="00F61D05"/>
    <w:rPr>
      <w:rFonts w:ascii="Times" w:eastAsia="Batang" w:hAnsi="Times" w:cs="Times New Roman"/>
      <w:sz w:val="20"/>
      <w:szCs w:val="20"/>
      <w:lang w:eastAsia="en-US"/>
    </w:rPr>
  </w:style>
  <w:style w:type="paragraph" w:styleId="a5">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a6"/>
    <w:uiPriority w:val="34"/>
    <w:qFormat/>
    <w:rsid w:val="000B05FC"/>
    <w:pPr>
      <w:ind w:left="720"/>
      <w:contextualSpacing/>
    </w:pPr>
  </w:style>
  <w:style w:type="paragraph" w:customStyle="1" w:styleId="EQ">
    <w:name w:val="EQ"/>
    <w:basedOn w:val="a"/>
    <w:next w:val="a"/>
    <w:uiPriority w:val="99"/>
    <w:qFormat/>
    <w:rsid w:val="00576784"/>
    <w:pPr>
      <w:keepLines/>
      <w:tabs>
        <w:tab w:val="center" w:pos="4536"/>
        <w:tab w:val="right" w:pos="9072"/>
      </w:tabs>
    </w:pPr>
    <w:rPr>
      <w:rFonts w:eastAsia="Times New Roman"/>
      <w:noProof/>
    </w:rPr>
  </w:style>
  <w:style w:type="character" w:customStyle="1" w:styleId="TACChar">
    <w:name w:val="TAC Char"/>
    <w:link w:val="TAC"/>
    <w:qFormat/>
    <w:locked/>
    <w:rsid w:val="00576784"/>
    <w:rPr>
      <w:rFonts w:ascii="Arial" w:hAnsi="Arial" w:cs="Arial"/>
      <w:sz w:val="18"/>
      <w:lang w:eastAsia="en-US"/>
    </w:rPr>
  </w:style>
  <w:style w:type="paragraph" w:customStyle="1" w:styleId="TAC">
    <w:name w:val="TAC"/>
    <w:basedOn w:val="a"/>
    <w:link w:val="TACChar"/>
    <w:qFormat/>
    <w:rsid w:val="00576784"/>
    <w:pPr>
      <w:keepNext/>
      <w:keepLines/>
      <w:spacing w:after="0"/>
      <w:jc w:val="center"/>
    </w:pPr>
    <w:rPr>
      <w:rFonts w:ascii="Arial" w:eastAsiaTheme="minorEastAsia" w:hAnsi="Arial" w:cs="Arial"/>
      <w:sz w:val="18"/>
      <w:szCs w:val="22"/>
      <w:lang w:val="en-US"/>
    </w:rPr>
  </w:style>
  <w:style w:type="character" w:customStyle="1" w:styleId="THChar">
    <w:name w:val="TH Char"/>
    <w:link w:val="TH"/>
    <w:qFormat/>
    <w:locked/>
    <w:rsid w:val="00576784"/>
    <w:rPr>
      <w:rFonts w:ascii="Arial" w:hAnsi="Arial" w:cs="Arial"/>
      <w:b/>
      <w:lang w:eastAsia="en-US"/>
    </w:rPr>
  </w:style>
  <w:style w:type="paragraph" w:customStyle="1" w:styleId="TH">
    <w:name w:val="TH"/>
    <w:basedOn w:val="a"/>
    <w:link w:val="THChar"/>
    <w:qFormat/>
    <w:rsid w:val="00576784"/>
    <w:pPr>
      <w:keepNext/>
      <w:keepLines/>
      <w:spacing w:before="60"/>
      <w:jc w:val="center"/>
    </w:pPr>
    <w:rPr>
      <w:rFonts w:ascii="Arial" w:eastAsiaTheme="minorEastAsia" w:hAnsi="Arial" w:cs="Arial"/>
      <w:b/>
      <w:sz w:val="22"/>
      <w:szCs w:val="22"/>
      <w:lang w:val="en-US"/>
    </w:rPr>
  </w:style>
  <w:style w:type="paragraph" w:customStyle="1" w:styleId="TAH">
    <w:name w:val="TAH"/>
    <w:basedOn w:val="TAC"/>
    <w:link w:val="TAHCar"/>
    <w:qFormat/>
    <w:rsid w:val="00576784"/>
    <w:rPr>
      <w:b/>
    </w:rPr>
  </w:style>
  <w:style w:type="character" w:customStyle="1" w:styleId="TAHCar">
    <w:name w:val="TAH Car"/>
    <w:link w:val="TAH"/>
    <w:qFormat/>
    <w:locked/>
    <w:rsid w:val="00576784"/>
    <w:rPr>
      <w:rFonts w:ascii="Arial" w:hAnsi="Arial" w:cs="Arial"/>
      <w:b/>
      <w:sz w:val="18"/>
      <w:lang w:eastAsia="en-US"/>
    </w:rPr>
  </w:style>
  <w:style w:type="table" w:styleId="a7">
    <w:name w:val="Table Grid"/>
    <w:basedOn w:val="a1"/>
    <w:uiPriority w:val="39"/>
    <w:qFormat/>
    <w:rsid w:val="0057678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576784"/>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576784"/>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B778C3"/>
    <w:pPr>
      <w:tabs>
        <w:tab w:val="center" w:pos="4320"/>
        <w:tab w:val="right" w:pos="8640"/>
      </w:tabs>
      <w:spacing w:after="0"/>
    </w:pPr>
  </w:style>
  <w:style w:type="character" w:customStyle="1" w:styleId="ab">
    <w:name w:val="页眉 字符"/>
    <w:basedOn w:val="a0"/>
    <w:link w:val="aa"/>
    <w:uiPriority w:val="99"/>
    <w:rsid w:val="00B778C3"/>
    <w:rPr>
      <w:rFonts w:ascii="Times New Roman" w:eastAsia="MS Mincho" w:hAnsi="Times New Roman" w:cs="Times New Roman"/>
      <w:sz w:val="20"/>
      <w:szCs w:val="20"/>
      <w:lang w:val="en-GB" w:eastAsia="en-US"/>
    </w:rPr>
  </w:style>
  <w:style w:type="paragraph" w:styleId="ac">
    <w:name w:val="footer"/>
    <w:basedOn w:val="a"/>
    <w:link w:val="ad"/>
    <w:uiPriority w:val="99"/>
    <w:unhideWhenUsed/>
    <w:rsid w:val="00B778C3"/>
    <w:pPr>
      <w:tabs>
        <w:tab w:val="center" w:pos="4320"/>
        <w:tab w:val="right" w:pos="8640"/>
      </w:tabs>
      <w:spacing w:after="0"/>
    </w:pPr>
  </w:style>
  <w:style w:type="character" w:customStyle="1" w:styleId="ad">
    <w:name w:val="页脚 字符"/>
    <w:basedOn w:val="a0"/>
    <w:link w:val="ac"/>
    <w:uiPriority w:val="99"/>
    <w:rsid w:val="00B778C3"/>
    <w:rPr>
      <w:rFonts w:ascii="Times New Roman" w:eastAsia="MS Mincho" w:hAnsi="Times New Roman" w:cs="Times New Roman"/>
      <w:sz w:val="20"/>
      <w:szCs w:val="20"/>
      <w:lang w:val="en-GB" w:eastAsia="en-US"/>
    </w:rPr>
  </w:style>
  <w:style w:type="paragraph" w:customStyle="1" w:styleId="B1">
    <w:name w:val="B1"/>
    <w:basedOn w:val="a"/>
    <w:link w:val="B1Char1"/>
    <w:qFormat/>
    <w:rsid w:val="00450748"/>
    <w:pPr>
      <w:ind w:left="568" w:hanging="284"/>
    </w:pPr>
    <w:rPr>
      <w:rFonts w:eastAsia="宋体"/>
    </w:rPr>
  </w:style>
  <w:style w:type="paragraph" w:customStyle="1" w:styleId="B2">
    <w:name w:val="B2"/>
    <w:basedOn w:val="a"/>
    <w:link w:val="B2Char"/>
    <w:qFormat/>
    <w:rsid w:val="00450748"/>
    <w:pPr>
      <w:ind w:left="851" w:hanging="284"/>
    </w:pPr>
    <w:rPr>
      <w:rFonts w:eastAsia="宋体"/>
    </w:rPr>
  </w:style>
  <w:style w:type="character" w:customStyle="1" w:styleId="B1Char1">
    <w:name w:val="B1 Char1"/>
    <w:link w:val="B1"/>
    <w:qFormat/>
    <w:rsid w:val="00450748"/>
    <w:rPr>
      <w:rFonts w:ascii="Times New Roman" w:eastAsia="宋体" w:hAnsi="Times New Roman" w:cs="Times New Roman"/>
      <w:sz w:val="20"/>
      <w:szCs w:val="20"/>
      <w:lang w:val="en-GB" w:eastAsia="en-US"/>
    </w:rPr>
  </w:style>
  <w:style w:type="character" w:customStyle="1" w:styleId="B2Char">
    <w:name w:val="B2 Char"/>
    <w:link w:val="B2"/>
    <w:qFormat/>
    <w:locked/>
    <w:rsid w:val="00450748"/>
    <w:rPr>
      <w:rFonts w:ascii="Times New Roman" w:eastAsia="宋体" w:hAnsi="Times New Roman" w:cs="Times New Roman"/>
      <w:sz w:val="20"/>
      <w:szCs w:val="20"/>
      <w:lang w:val="en-GB" w:eastAsia="en-US"/>
    </w:rPr>
  </w:style>
  <w:style w:type="character" w:customStyle="1" w:styleId="a6">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5"/>
    <w:uiPriority w:val="34"/>
    <w:qFormat/>
    <w:locked/>
    <w:rsid w:val="0061590F"/>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537958">
      <w:bodyDiv w:val="1"/>
      <w:marLeft w:val="0"/>
      <w:marRight w:val="0"/>
      <w:marTop w:val="0"/>
      <w:marBottom w:val="0"/>
      <w:divBdr>
        <w:top w:val="none" w:sz="0" w:space="0" w:color="auto"/>
        <w:left w:val="none" w:sz="0" w:space="0" w:color="auto"/>
        <w:bottom w:val="none" w:sz="0" w:space="0" w:color="auto"/>
        <w:right w:val="none" w:sz="0" w:space="0" w:color="auto"/>
      </w:divBdr>
    </w:div>
    <w:div w:id="344790512">
      <w:bodyDiv w:val="1"/>
      <w:marLeft w:val="0"/>
      <w:marRight w:val="0"/>
      <w:marTop w:val="0"/>
      <w:marBottom w:val="0"/>
      <w:divBdr>
        <w:top w:val="none" w:sz="0" w:space="0" w:color="auto"/>
        <w:left w:val="none" w:sz="0" w:space="0" w:color="auto"/>
        <w:bottom w:val="none" w:sz="0" w:space="0" w:color="auto"/>
        <w:right w:val="none" w:sz="0" w:space="0" w:color="auto"/>
      </w:divBdr>
    </w:div>
    <w:div w:id="386221338">
      <w:bodyDiv w:val="1"/>
      <w:marLeft w:val="0"/>
      <w:marRight w:val="0"/>
      <w:marTop w:val="0"/>
      <w:marBottom w:val="0"/>
      <w:divBdr>
        <w:top w:val="none" w:sz="0" w:space="0" w:color="auto"/>
        <w:left w:val="none" w:sz="0" w:space="0" w:color="auto"/>
        <w:bottom w:val="none" w:sz="0" w:space="0" w:color="auto"/>
        <w:right w:val="none" w:sz="0" w:space="0" w:color="auto"/>
      </w:divBdr>
    </w:div>
    <w:div w:id="675422368">
      <w:bodyDiv w:val="1"/>
      <w:marLeft w:val="0"/>
      <w:marRight w:val="0"/>
      <w:marTop w:val="0"/>
      <w:marBottom w:val="0"/>
      <w:divBdr>
        <w:top w:val="none" w:sz="0" w:space="0" w:color="auto"/>
        <w:left w:val="none" w:sz="0" w:space="0" w:color="auto"/>
        <w:bottom w:val="none" w:sz="0" w:space="0" w:color="auto"/>
        <w:right w:val="none" w:sz="0" w:space="0" w:color="auto"/>
      </w:divBdr>
    </w:div>
    <w:div w:id="693113393">
      <w:bodyDiv w:val="1"/>
      <w:marLeft w:val="0"/>
      <w:marRight w:val="0"/>
      <w:marTop w:val="0"/>
      <w:marBottom w:val="0"/>
      <w:divBdr>
        <w:top w:val="none" w:sz="0" w:space="0" w:color="auto"/>
        <w:left w:val="none" w:sz="0" w:space="0" w:color="auto"/>
        <w:bottom w:val="none" w:sz="0" w:space="0" w:color="auto"/>
        <w:right w:val="none" w:sz="0" w:space="0" w:color="auto"/>
      </w:divBdr>
    </w:div>
    <w:div w:id="1517427232">
      <w:bodyDiv w:val="1"/>
      <w:marLeft w:val="0"/>
      <w:marRight w:val="0"/>
      <w:marTop w:val="0"/>
      <w:marBottom w:val="0"/>
      <w:divBdr>
        <w:top w:val="none" w:sz="0" w:space="0" w:color="auto"/>
        <w:left w:val="none" w:sz="0" w:space="0" w:color="auto"/>
        <w:bottom w:val="none" w:sz="0" w:space="0" w:color="auto"/>
        <w:right w:val="none" w:sz="0" w:space="0" w:color="auto"/>
      </w:divBdr>
    </w:div>
    <w:div w:id="174622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671</TotalTime>
  <Pages>3</Pages>
  <Words>836</Words>
  <Characters>4769</Characters>
  <Application>Microsoft Office Word</Application>
  <DocSecurity>0</DocSecurity>
  <Lines>39</Lines>
  <Paragraphs>11</Paragraphs>
  <ScaleCrop>false</ScaleCrop>
  <Company/>
  <LinksUpToDate>false</LinksUpToDate>
  <CharactersWithSpaces>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梁林</dc:creator>
  <cp:keywords/>
  <dc:description/>
  <cp:lastModifiedBy>NEC</cp:lastModifiedBy>
  <cp:revision>25</cp:revision>
  <dcterms:created xsi:type="dcterms:W3CDTF">2021-01-06T06:53:00Z</dcterms:created>
  <dcterms:modified xsi:type="dcterms:W3CDTF">2021-08-06T00:53:00Z</dcterms:modified>
</cp:coreProperties>
</file>